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A11630C" w:rsidR="0012209D" w:rsidRDefault="00917147" w:rsidP="00321CAA">
            <w:r w:rsidRPr="00917147">
              <w:t>8</w:t>
            </w:r>
            <w:r w:rsidR="0045386C" w:rsidRPr="00917147">
              <w:t>th</w:t>
            </w:r>
            <w:r w:rsidR="0045386C">
              <w:t xml:space="preserve"> </w:t>
            </w:r>
            <w:r>
              <w:t>March</w:t>
            </w:r>
            <w:r w:rsidR="0045386C">
              <w:t xml:space="preserve"> 201</w:t>
            </w:r>
            <w:r>
              <w:t>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1"/>
        <w:gridCol w:w="964"/>
        <w:gridCol w:w="2021"/>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002FD2E" w:rsidR="0012209D" w:rsidRPr="00447FD8" w:rsidRDefault="0011174A" w:rsidP="007E1BF6">
            <w:pPr>
              <w:rPr>
                <w:b/>
                <w:bCs/>
              </w:rPr>
            </w:pPr>
            <w:r>
              <w:rPr>
                <w:rStyle w:val="requestnamelbl"/>
                <w:lang w:val="en"/>
              </w:rPr>
              <w:t xml:space="preserve">Marie </w:t>
            </w:r>
            <w:proofErr w:type="spellStart"/>
            <w:r>
              <w:rPr>
                <w:rStyle w:val="requestnamelbl"/>
                <w:lang w:val="en"/>
              </w:rPr>
              <w:t>Sklodowska</w:t>
            </w:r>
            <w:proofErr w:type="spellEnd"/>
            <w:r>
              <w:rPr>
                <w:rStyle w:val="requestnamelbl"/>
                <w:lang w:val="en"/>
              </w:rPr>
              <w:t>-Curie Fellow ITN</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7CBB652D" w:rsidR="0012209D" w:rsidRDefault="00E537F0" w:rsidP="00321CAA">
            <w:r>
              <w:t>Psychology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CC63810" w:rsidR="00746AEB" w:rsidRDefault="00E537F0" w:rsidP="00321CAA">
            <w:r>
              <w:t>Faculty of Environmental and Life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33DEAA91" w:rsidR="0012209D" w:rsidRDefault="001054C3" w:rsidP="00321CAA">
            <w:r>
              <w:t>4</w:t>
            </w:r>
            <w:r w:rsidR="00E35BC2">
              <w:t xml:space="preserve"> Off-scale</w:t>
            </w:r>
            <w:bookmarkStart w:id="0" w:name="_GoBack"/>
            <w:bookmarkEnd w:id="0"/>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DB7AD05" w:rsidR="0012209D" w:rsidRPr="005508A2" w:rsidRDefault="0012209D" w:rsidP="00321CAA"/>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3F1CB83" w:rsidR="0012209D" w:rsidRPr="005508A2" w:rsidRDefault="00803AFA"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E191184"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085891A3" w14:textId="44DC1A0D" w:rsidR="005E7CA5" w:rsidRPr="008175A3" w:rsidRDefault="005E7CA5" w:rsidP="005E7CA5">
            <w:pPr>
              <w:pStyle w:val="EndnoteText"/>
              <w:tabs>
                <w:tab w:val="left" w:pos="0"/>
              </w:tabs>
              <w:suppressAutoHyphens/>
              <w:jc w:val="both"/>
              <w:rPr>
                <w:rFonts w:ascii="Lucida Sans" w:hAnsi="Lucida Sans"/>
                <w:sz w:val="18"/>
                <w:lang w:val="en-GB"/>
              </w:rPr>
            </w:pPr>
            <w:r w:rsidRPr="008175A3">
              <w:rPr>
                <w:rFonts w:ascii="Lucida Sans" w:hAnsi="Lucida Sans"/>
                <w:sz w:val="18"/>
                <w:lang w:val="en-GB"/>
              </w:rPr>
              <w:t>The post holder will carry out research under the supervision of Prof Wendy Adams and Dr Erich Graf, to follow a programme of research on perception from vision and touch</w:t>
            </w:r>
            <w:r w:rsidR="00AE233F">
              <w:rPr>
                <w:rFonts w:ascii="Lucida Sans" w:hAnsi="Lucida Sans"/>
                <w:sz w:val="18"/>
                <w:lang w:val="en-GB"/>
              </w:rPr>
              <w:t xml:space="preserve">, as part of the EU </w:t>
            </w:r>
            <w:proofErr w:type="spellStart"/>
            <w:r w:rsidR="00AE233F">
              <w:rPr>
                <w:rFonts w:ascii="Lucida Sans" w:hAnsi="Lucida Sans"/>
                <w:sz w:val="18"/>
                <w:lang w:val="en-GB"/>
              </w:rPr>
              <w:t>DyViTo</w:t>
            </w:r>
            <w:proofErr w:type="spellEnd"/>
            <w:r w:rsidR="00AE233F">
              <w:rPr>
                <w:rFonts w:ascii="Lucida Sans" w:hAnsi="Lucida Sans"/>
                <w:sz w:val="18"/>
                <w:lang w:val="en-GB"/>
              </w:rPr>
              <w:t xml:space="preserve"> network. </w:t>
            </w:r>
          </w:p>
          <w:p w14:paraId="48D7CB5E" w14:textId="77777777" w:rsidR="005E7CA5" w:rsidRPr="008175A3" w:rsidRDefault="005E7CA5" w:rsidP="005E7CA5">
            <w:pPr>
              <w:pStyle w:val="EndnoteText"/>
              <w:tabs>
                <w:tab w:val="left" w:pos="0"/>
              </w:tabs>
              <w:suppressAutoHyphens/>
              <w:jc w:val="both"/>
              <w:rPr>
                <w:rFonts w:ascii="Lucida Sans" w:hAnsi="Lucida Sans"/>
                <w:sz w:val="18"/>
                <w:lang w:val="en-GB"/>
              </w:rPr>
            </w:pPr>
          </w:p>
          <w:p w14:paraId="19A1B4FC" w14:textId="5E09FF4C" w:rsidR="005E7CA5" w:rsidRPr="008175A3" w:rsidRDefault="005E7CA5" w:rsidP="005E7CA5">
            <w:pPr>
              <w:pStyle w:val="EndnoteText"/>
              <w:tabs>
                <w:tab w:val="left" w:pos="0"/>
              </w:tabs>
              <w:suppressAutoHyphens/>
              <w:jc w:val="both"/>
              <w:rPr>
                <w:rFonts w:ascii="Lucida Sans" w:hAnsi="Lucida Sans"/>
                <w:sz w:val="18"/>
                <w:lang w:val="en-GB"/>
              </w:rPr>
            </w:pPr>
            <w:r w:rsidRPr="008175A3">
              <w:rPr>
                <w:rFonts w:ascii="Lucida Sans" w:hAnsi="Lucida Sans"/>
                <w:sz w:val="18"/>
                <w:lang w:val="en-GB"/>
              </w:rPr>
              <w:t xml:space="preserve">In addition, the post holder may register for a PhD within the Department of Psychology, under the supervision of Prof Adams and Dr Graf. </w:t>
            </w:r>
          </w:p>
          <w:p w14:paraId="6BA8E73C" w14:textId="77777777" w:rsidR="005E7CA5" w:rsidRPr="008175A3" w:rsidRDefault="005E7CA5" w:rsidP="005E7CA5">
            <w:pPr>
              <w:pStyle w:val="EndnoteText"/>
              <w:tabs>
                <w:tab w:val="left" w:pos="0"/>
              </w:tabs>
              <w:suppressAutoHyphens/>
              <w:jc w:val="both"/>
              <w:rPr>
                <w:rFonts w:ascii="Lucida Sans" w:hAnsi="Lucida Sans"/>
                <w:sz w:val="18"/>
                <w:lang w:val="en-GB"/>
              </w:rPr>
            </w:pPr>
          </w:p>
          <w:p w14:paraId="49BBD1C5" w14:textId="7ADC7DF0" w:rsidR="005E7CA5" w:rsidRPr="008175A3" w:rsidRDefault="005E7CA5" w:rsidP="005E7CA5">
            <w:pPr>
              <w:pStyle w:val="EndnoteText"/>
              <w:tabs>
                <w:tab w:val="left" w:pos="0"/>
              </w:tabs>
              <w:suppressAutoHyphens/>
              <w:jc w:val="both"/>
              <w:rPr>
                <w:rFonts w:ascii="Lucida Sans" w:hAnsi="Lucida Sans"/>
                <w:sz w:val="18"/>
                <w:lang w:val="en-GB"/>
              </w:rPr>
            </w:pPr>
            <w:r w:rsidRPr="008175A3">
              <w:rPr>
                <w:rFonts w:ascii="Lucida Sans" w:hAnsi="Lucida Sans"/>
                <w:sz w:val="18"/>
                <w:lang w:val="en-GB"/>
              </w:rPr>
              <w:t xml:space="preserve">The post includes two or more periods of secondment to other partner countries (academic or industrial) within the </w:t>
            </w:r>
            <w:r w:rsidR="00AE233F">
              <w:rPr>
                <w:rFonts w:ascii="Lucida Sans" w:hAnsi="Lucida Sans"/>
                <w:sz w:val="18"/>
                <w:lang w:val="en-GB"/>
              </w:rPr>
              <w:t xml:space="preserve">EU </w:t>
            </w:r>
            <w:proofErr w:type="spellStart"/>
            <w:r w:rsidR="00AE233F">
              <w:rPr>
                <w:rFonts w:ascii="Lucida Sans" w:hAnsi="Lucida Sans"/>
                <w:sz w:val="18"/>
                <w:lang w:val="en-GB"/>
              </w:rPr>
              <w:t>DyViTo</w:t>
            </w:r>
            <w:proofErr w:type="spellEnd"/>
            <w:r w:rsidR="00AE233F">
              <w:rPr>
                <w:rFonts w:ascii="Lucida Sans" w:hAnsi="Lucida Sans"/>
                <w:sz w:val="18"/>
                <w:lang w:val="en-GB"/>
              </w:rPr>
              <w:t xml:space="preserve"> network</w:t>
            </w:r>
            <w:r w:rsidRPr="008175A3">
              <w:rPr>
                <w:rFonts w:ascii="Lucida Sans" w:hAnsi="Lucida Sans"/>
                <w:sz w:val="18"/>
                <w:lang w:val="en-GB"/>
              </w:rPr>
              <w:t>.</w:t>
            </w:r>
          </w:p>
          <w:p w14:paraId="456B5ED6" w14:textId="77777777" w:rsidR="005E7CA5" w:rsidRPr="008175A3" w:rsidRDefault="005E7CA5" w:rsidP="005E7CA5">
            <w:pPr>
              <w:pStyle w:val="EndnoteText"/>
              <w:tabs>
                <w:tab w:val="left" w:pos="0"/>
              </w:tabs>
              <w:suppressAutoHyphens/>
              <w:jc w:val="both"/>
              <w:rPr>
                <w:rFonts w:ascii="Lucida Sans" w:hAnsi="Lucida Sans"/>
                <w:sz w:val="18"/>
                <w:lang w:val="en-GB"/>
              </w:rPr>
            </w:pPr>
          </w:p>
          <w:p w14:paraId="15BF088B" w14:textId="7C94A025" w:rsidR="0012209D" w:rsidRPr="005E7CA5" w:rsidRDefault="005E7CA5" w:rsidP="005E7CA5">
            <w:pPr>
              <w:pStyle w:val="EndnoteText"/>
              <w:tabs>
                <w:tab w:val="left" w:pos="0"/>
              </w:tabs>
              <w:suppressAutoHyphens/>
              <w:jc w:val="both"/>
              <w:rPr>
                <w:rFonts w:ascii="Verdana" w:hAnsi="Verdana"/>
                <w:sz w:val="20"/>
                <w:lang w:val="en-GB"/>
              </w:rPr>
            </w:pPr>
            <w:r w:rsidRPr="008175A3">
              <w:rPr>
                <w:rFonts w:ascii="Lucida Sans" w:hAnsi="Lucida Sans"/>
                <w:sz w:val="18"/>
                <w:lang w:val="en-GB"/>
              </w:rPr>
              <w:t>The successful candidate will gain experience in working with a group of international researchers of the highest standard. They will receive training via specialist workshops and conferences.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9F32C4">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9F32C4" w14:paraId="15BF0894" w14:textId="77777777" w:rsidTr="009F32C4">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580A7073" w:rsidR="0012209D" w:rsidRDefault="005E7CA5" w:rsidP="00321CAA">
            <w:r>
              <w:t>D</w:t>
            </w:r>
            <w:r w:rsidR="009D6185" w:rsidRPr="009D6185">
              <w:t xml:space="preserve">evelop and carry out </w:t>
            </w:r>
            <w:r>
              <w:t xml:space="preserve">a </w:t>
            </w:r>
            <w:r w:rsidRPr="005E7CA5">
              <w:t>coherent programme of research on the topic of material perception, from vision and touch. This includes designing, implementing, conducting and presenting research, in collaboration with the supervisor and other network members.</w:t>
            </w:r>
            <w:r>
              <w:t xml:space="preserve"> Some of this will occur during secondments to network partners (which may be in other countries). </w:t>
            </w:r>
          </w:p>
        </w:tc>
        <w:tc>
          <w:tcPr>
            <w:tcW w:w="1018" w:type="dxa"/>
          </w:tcPr>
          <w:p w14:paraId="15BF0893" w14:textId="0C6E5388" w:rsidR="0012209D" w:rsidRDefault="009F32C4" w:rsidP="00321CAA">
            <w:r>
              <w:t>5</w:t>
            </w:r>
            <w:r w:rsidR="005E7CA5">
              <w:t>5</w:t>
            </w:r>
            <w:r w:rsidR="00343D93">
              <w:t xml:space="preserve"> %</w:t>
            </w:r>
          </w:p>
        </w:tc>
      </w:tr>
      <w:tr w:rsidR="009F32C4" w14:paraId="15BF0898" w14:textId="77777777" w:rsidTr="009F32C4">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46D41BD4" w:rsidR="0012209D" w:rsidRDefault="009F32C4" w:rsidP="00321CAA">
            <w:r>
              <w:t>20</w:t>
            </w:r>
            <w:r w:rsidR="00343D93">
              <w:t xml:space="preserve"> %</w:t>
            </w:r>
          </w:p>
        </w:tc>
      </w:tr>
      <w:tr w:rsidR="009F32C4" w14:paraId="15BF08A8" w14:textId="77777777" w:rsidTr="009F32C4">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0EA51702" w:rsidR="00343D93" w:rsidRDefault="009D6185" w:rsidP="00343D93">
            <w:r w:rsidRPr="009D6185">
              <w:t xml:space="preserve">Carry out administrative tasks associated with specified research funding, for example risk assessment of research activities, </w:t>
            </w:r>
            <w:r w:rsidR="009F32C4">
              <w:t xml:space="preserve">ethics applications, </w:t>
            </w:r>
            <w:r w:rsidRPr="009D6185">
              <w:t>organisation of project meetings and documentation.  Implementation of procedures required to ensure accurate and timely formal reporting and financial control.</w:t>
            </w:r>
          </w:p>
        </w:tc>
        <w:tc>
          <w:tcPr>
            <w:tcW w:w="1018" w:type="dxa"/>
          </w:tcPr>
          <w:p w14:paraId="15BF08A7" w14:textId="41EC2A11" w:rsidR="0012209D" w:rsidRDefault="009F32C4" w:rsidP="00321CAA">
            <w:r>
              <w:t>10</w:t>
            </w:r>
            <w:r w:rsidR="00343D93">
              <w:t xml:space="preserve"> %</w:t>
            </w:r>
          </w:p>
        </w:tc>
      </w:tr>
      <w:tr w:rsidR="009F32C4" w14:paraId="15BF08AC" w14:textId="77777777" w:rsidTr="009F32C4">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095C72BC" w:rsidR="0012209D" w:rsidRPr="00447FD8" w:rsidRDefault="005E7CA5" w:rsidP="00343D93">
            <w:r>
              <w:t>A</w:t>
            </w:r>
            <w:r w:rsidR="00803AFA">
              <w:t>ssist in supervision of student research projects.</w:t>
            </w:r>
          </w:p>
        </w:tc>
        <w:tc>
          <w:tcPr>
            <w:tcW w:w="1018" w:type="dxa"/>
          </w:tcPr>
          <w:p w14:paraId="15BF08AB" w14:textId="2D5DA5EF" w:rsidR="0012209D" w:rsidRDefault="009F32C4" w:rsidP="00321CAA">
            <w:r>
              <w:t>5</w:t>
            </w:r>
            <w:r w:rsidR="00343D93">
              <w:t xml:space="preserve"> %</w:t>
            </w:r>
          </w:p>
        </w:tc>
      </w:tr>
      <w:tr w:rsidR="009F32C4" w14:paraId="26432C86" w14:textId="77777777" w:rsidTr="009F32C4">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6E7051C2" w:rsidR="009D6185" w:rsidRPr="009D6185" w:rsidRDefault="009D6185" w:rsidP="00343D93">
            <w:r w:rsidRPr="009D6185">
              <w:t>Carry out occasional demonstrating or lecturing duties within own area of expertise, under the direct guidance of a member of departmental academic staff.</w:t>
            </w:r>
          </w:p>
        </w:tc>
        <w:tc>
          <w:tcPr>
            <w:tcW w:w="1018" w:type="dxa"/>
          </w:tcPr>
          <w:p w14:paraId="1A14AD25" w14:textId="1195985D" w:rsidR="009D6185" w:rsidRDefault="009F32C4" w:rsidP="00321CAA">
            <w:r>
              <w:t>5</w:t>
            </w:r>
            <w:r w:rsidR="009D6185">
              <w:t xml:space="preserve"> %</w:t>
            </w:r>
          </w:p>
        </w:tc>
      </w:tr>
      <w:tr w:rsidR="009F32C4" w14:paraId="02C51BD6" w14:textId="77777777" w:rsidTr="009F32C4">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53E86823" w:rsidR="00D116BC" w:rsidRDefault="009F32C4"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2E23F09F" w:rsidR="009D6185" w:rsidRDefault="002304FA" w:rsidP="009D6185">
            <w:r>
              <w:t>The post holder will have d</w:t>
            </w:r>
            <w:r w:rsidR="009D6185">
              <w:t xml:space="preserve">irect responsibility to </w:t>
            </w:r>
            <w:r w:rsidR="009F32C4">
              <w:t>Prof Wendy Adams</w:t>
            </w:r>
            <w:r w:rsidR="009D6185">
              <w:t xml:space="preserve">. </w:t>
            </w:r>
          </w:p>
          <w:p w14:paraId="6D086920" w14:textId="684A46E2" w:rsidR="009D6185" w:rsidRDefault="002304FA" w:rsidP="009D6185">
            <w:r>
              <w:t>They will also have a responsibility to liaise with and r</w:t>
            </w:r>
            <w:r w:rsidR="009D6185">
              <w:t xml:space="preserve">eport </w:t>
            </w:r>
            <w:r w:rsidR="009F32C4">
              <w:t xml:space="preserve">to collaborators </w:t>
            </w:r>
            <w:r w:rsidR="005E7CA5">
              <w:t xml:space="preserve">within the </w:t>
            </w:r>
            <w:proofErr w:type="spellStart"/>
            <w:r w:rsidR="005E7CA5">
              <w:t>DyViTo</w:t>
            </w:r>
            <w:proofErr w:type="spellEnd"/>
            <w:r w:rsidR="005E7CA5">
              <w:t xml:space="preserve"> network</w:t>
            </w:r>
            <w:r w:rsidR="00AE233F">
              <w:t xml:space="preserve"> (</w:t>
            </w:r>
            <w:hyperlink r:id="rId11" w:history="1">
              <w:r w:rsidR="00AE233F" w:rsidRPr="00AE233F">
                <w:rPr>
                  <w:rStyle w:val="Hyperlink"/>
                  <w:lang w:val="en-US"/>
                </w:rPr>
                <w:t>https://dyvito.wordpress.com</w:t>
              </w:r>
            </w:hyperlink>
            <w:r w:rsidR="00AE233F">
              <w:t>)</w:t>
            </w:r>
            <w:r w:rsidR="009D6185">
              <w:t>.</w:t>
            </w:r>
          </w:p>
          <w:p w14:paraId="15BF08B0" w14:textId="0DB9B33B" w:rsidR="0012209D" w:rsidRDefault="002304FA" w:rsidP="009D6185">
            <w:r>
              <w:t>The post holder m</w:t>
            </w:r>
            <w:r w:rsidR="009D6185">
              <w:t xml:space="preserve">ay be asked to serve on a relevant </w:t>
            </w:r>
            <w:r w:rsidR="00781DF5">
              <w:t xml:space="preserve">School/Department </w:t>
            </w:r>
            <w:r w:rsidR="009D6185">
              <w:t xml:space="preserve">committee, for example research committee.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76966A39" w14:textId="6E905CC2" w:rsidR="005E7CA5" w:rsidRPr="005E7CA5" w:rsidRDefault="005E7CA5" w:rsidP="005E7CA5">
            <w:pPr>
              <w:rPr>
                <w:lang w:val="en-US"/>
              </w:rPr>
            </w:pPr>
            <w:r w:rsidRPr="005E7CA5">
              <w:rPr>
                <w:lang w:val="en-US"/>
              </w:rPr>
              <w:t>Due to requirements stipulated by Marie Curie, to be eligible for appointment under this Scheme, the applicant (at the time of recruitment) must not have been resident or carried out their main activity (work, studies) in the UK for more than 12 months in the past 3 years.</w:t>
            </w:r>
            <w:r w:rsidR="007122CB">
              <w:rPr>
                <w:lang w:val="en-US"/>
              </w:rPr>
              <w:t xml:space="preserve"> </w:t>
            </w:r>
          </w:p>
          <w:p w14:paraId="5ED226BE" w14:textId="77777777" w:rsidR="005E7CA5" w:rsidRPr="005E7CA5" w:rsidRDefault="005E7CA5" w:rsidP="005E7CA5">
            <w:pPr>
              <w:rPr>
                <w:lang w:val="en-US"/>
              </w:rPr>
            </w:pPr>
            <w:r w:rsidRPr="005E7CA5">
              <w:rPr>
                <w:lang w:val="en-US"/>
              </w:rPr>
              <w:t>Successful candidates will be required to confirm that they meet this requirement during the selection process and in their letter of application.</w:t>
            </w:r>
          </w:p>
          <w:p w14:paraId="3F253611" w14:textId="77777777" w:rsidR="005E7CA5" w:rsidRPr="005E7CA5" w:rsidRDefault="005E7CA5" w:rsidP="005E7CA5">
            <w:pPr>
              <w:rPr>
                <w:lang w:val="en-US"/>
              </w:rPr>
            </w:pPr>
          </w:p>
          <w:p w14:paraId="11980B5C" w14:textId="30A008C9" w:rsidR="005E7CA5" w:rsidRPr="005E7CA5" w:rsidRDefault="005E7CA5" w:rsidP="005E7CA5">
            <w:pPr>
              <w:rPr>
                <w:lang w:val="en-US"/>
              </w:rPr>
            </w:pPr>
            <w:r w:rsidRPr="005E7CA5">
              <w:rPr>
                <w:lang w:val="en-US"/>
              </w:rPr>
              <w:t>The Marie Curie grant also requires the appointment of an early stage researcher with experience conducting research who has not yet been awarded a doctoral degree as the award aims to build career pathways for early stage scientists.</w:t>
            </w:r>
            <w:r>
              <w:rPr>
                <w:lang w:val="en-US"/>
              </w:rPr>
              <w:t xml:space="preserve"> The early stage researcher should be in the first four years of their research careers. </w:t>
            </w:r>
          </w:p>
          <w:p w14:paraId="10F89274" w14:textId="77777777" w:rsidR="005E7CA5" w:rsidRPr="005E7CA5" w:rsidRDefault="005E7CA5" w:rsidP="005E7CA5">
            <w:pPr>
              <w:rPr>
                <w:lang w:val="en-US"/>
              </w:rPr>
            </w:pPr>
          </w:p>
          <w:p w14:paraId="6DA5CA0A" w14:textId="77305A62" w:rsidR="007E1BF6" w:rsidRPr="009F10F4" w:rsidRDefault="005E7CA5" w:rsidP="005E7CA5">
            <w:pPr>
              <w:rPr>
                <w:u w:val="single"/>
                <w:lang w:val="en-US"/>
              </w:rPr>
            </w:pPr>
            <w:r w:rsidRPr="005E7CA5">
              <w:rPr>
                <w:lang w:val="en-US"/>
              </w:rPr>
              <w:t xml:space="preserve">For further information please see </w:t>
            </w:r>
            <w:hyperlink r:id="rId12" w:history="1">
              <w:r w:rsidRPr="00515A8F">
                <w:rPr>
                  <w:rStyle w:val="Hyperlink"/>
                  <w:lang w:val="en-US"/>
                </w:rPr>
                <w:t>http://cordis.europa.eu/project/rcn/211598_en.html</w:t>
              </w:r>
            </w:hyperlink>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5"/>
        <w:gridCol w:w="3336"/>
        <w:gridCol w:w="1323"/>
      </w:tblGrid>
      <w:tr w:rsidR="003B7ADB" w14:paraId="15BF08BA" w14:textId="77777777" w:rsidTr="0011174A">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5"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36"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3"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3B7ADB" w14:paraId="15BF08BF" w14:textId="77777777" w:rsidTr="0011174A">
        <w:tc>
          <w:tcPr>
            <w:tcW w:w="1613"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55" w:type="dxa"/>
          </w:tcPr>
          <w:p w14:paraId="43A3060B" w14:textId="1CAC6755" w:rsidR="0011174A" w:rsidRPr="0011174A" w:rsidRDefault="0011174A" w:rsidP="00D116BC">
            <w:pPr>
              <w:spacing w:after="90"/>
              <w:rPr>
                <w:rFonts w:eastAsiaTheme="minorEastAsia"/>
                <w:szCs w:val="18"/>
              </w:rPr>
            </w:pPr>
            <w:r w:rsidRPr="0011174A">
              <w:rPr>
                <w:rFonts w:eastAsiaTheme="minorEastAsia"/>
                <w:szCs w:val="18"/>
              </w:rPr>
              <w:t xml:space="preserve">BSc or MSc or equivalent professional qualifications and experience in </w:t>
            </w:r>
            <w:r>
              <w:t>Psychology or a related subject.</w:t>
            </w:r>
          </w:p>
          <w:p w14:paraId="5DFFFDEE" w14:textId="2CD7108E" w:rsidR="00AE233F" w:rsidRDefault="00AE233F" w:rsidP="00D116BC">
            <w:pPr>
              <w:spacing w:after="90"/>
            </w:pPr>
            <w:r>
              <w:t xml:space="preserve">Knowledge of </w:t>
            </w:r>
            <w:r w:rsidR="00BA5DFB" w:rsidRPr="00FC6AC2">
              <w:t>human psychophysica</w:t>
            </w:r>
            <w:r w:rsidR="00BA5DFB">
              <w:t xml:space="preserve">l </w:t>
            </w:r>
            <w:r>
              <w:t>research methods and statistics.</w:t>
            </w:r>
          </w:p>
          <w:p w14:paraId="15BF08BC" w14:textId="490B9FD8" w:rsidR="009D6185" w:rsidRDefault="002304FA" w:rsidP="00D116BC">
            <w:pPr>
              <w:spacing w:after="90"/>
            </w:pPr>
            <w:r>
              <w:t xml:space="preserve"> </w:t>
            </w:r>
          </w:p>
        </w:tc>
        <w:tc>
          <w:tcPr>
            <w:tcW w:w="3336" w:type="dxa"/>
          </w:tcPr>
          <w:p w14:paraId="6C2F2D7A" w14:textId="3311ADAD" w:rsidR="00D116BC" w:rsidRDefault="00AE233F" w:rsidP="007E1BF6">
            <w:pPr>
              <w:spacing w:after="90"/>
            </w:pPr>
            <w:proofErr w:type="spellStart"/>
            <w:r>
              <w:t>Masters</w:t>
            </w:r>
            <w:proofErr w:type="spellEnd"/>
            <w:r>
              <w:t xml:space="preserve"> degree in Psychology or a related field.</w:t>
            </w:r>
          </w:p>
          <w:p w14:paraId="28D476EE" w14:textId="54971672" w:rsidR="009D6185" w:rsidRDefault="009D6185" w:rsidP="009D6185">
            <w:pPr>
              <w:spacing w:after="90"/>
            </w:pPr>
            <w:r>
              <w:t>Knowledge o</w:t>
            </w:r>
            <w:r w:rsidR="008A1237">
              <w:t>f Bayesian framework</w:t>
            </w:r>
            <w:r w:rsidR="000C4CED">
              <w:t xml:space="preserve">. </w:t>
            </w:r>
          </w:p>
          <w:p w14:paraId="21F46485" w14:textId="4165DF19" w:rsidR="009D6185" w:rsidRDefault="009D6185" w:rsidP="009D6185">
            <w:pPr>
              <w:spacing w:after="90"/>
            </w:pPr>
            <w:r>
              <w:t>Experience o</w:t>
            </w:r>
            <w:r w:rsidR="008A1237">
              <w:t xml:space="preserve">f modelling data using </w:t>
            </w:r>
            <w:proofErr w:type="spellStart"/>
            <w:r w:rsidR="008A1237">
              <w:t>Matlab</w:t>
            </w:r>
            <w:proofErr w:type="spellEnd"/>
            <w:r w:rsidR="008A1237">
              <w:t>.</w:t>
            </w:r>
          </w:p>
          <w:p w14:paraId="7C2CA6EF" w14:textId="4D664FDE" w:rsidR="00AE233F" w:rsidRDefault="00AE233F" w:rsidP="009D6185">
            <w:pPr>
              <w:spacing w:after="90"/>
            </w:pPr>
            <w:r w:rsidRPr="00AE233F">
              <w:rPr>
                <w:lang w:val="en-US"/>
              </w:rPr>
              <w:t>Experience of research in vision, touch and / or multisensory perception.</w:t>
            </w:r>
          </w:p>
          <w:p w14:paraId="0A7177D6" w14:textId="77777777" w:rsidR="009D6185" w:rsidRDefault="003B7ADB" w:rsidP="009D6185">
            <w:pPr>
              <w:spacing w:after="90"/>
            </w:pPr>
            <w:r>
              <w:t>P</w:t>
            </w:r>
            <w:r w:rsidR="008A1237">
              <w:t>ublications in relevant field.</w:t>
            </w:r>
          </w:p>
          <w:p w14:paraId="15BF08BD" w14:textId="03DD15D9" w:rsidR="00AE233F" w:rsidRDefault="00AE233F" w:rsidP="009D6185">
            <w:pPr>
              <w:spacing w:after="90"/>
            </w:pPr>
            <w:r w:rsidRPr="00AE233F">
              <w:rPr>
                <w:lang w:val="en-US"/>
              </w:rPr>
              <w:t>Experience of international research collaboration.</w:t>
            </w:r>
          </w:p>
        </w:tc>
        <w:tc>
          <w:tcPr>
            <w:tcW w:w="1323" w:type="dxa"/>
          </w:tcPr>
          <w:p w14:paraId="15BF08BE" w14:textId="6889E82D" w:rsidR="00013C10" w:rsidRDefault="00ED1014" w:rsidP="00343D93">
            <w:pPr>
              <w:spacing w:after="90"/>
            </w:pPr>
            <w:r>
              <w:t>Application and interview</w:t>
            </w:r>
          </w:p>
        </w:tc>
      </w:tr>
      <w:tr w:rsidR="003B7ADB" w14:paraId="15BF08C4" w14:textId="77777777" w:rsidTr="0011174A">
        <w:tc>
          <w:tcPr>
            <w:tcW w:w="1613"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355" w:type="dxa"/>
          </w:tcPr>
          <w:p w14:paraId="15BF08C1" w14:textId="21C95DBF" w:rsidR="00013C10" w:rsidRDefault="009D6185" w:rsidP="00D116BC">
            <w:pPr>
              <w:spacing w:after="90"/>
            </w:pPr>
            <w:r w:rsidRPr="009D6185">
              <w:t>Able to organise own research activities to deadline and quality standards</w:t>
            </w:r>
          </w:p>
        </w:tc>
        <w:tc>
          <w:tcPr>
            <w:tcW w:w="3336" w:type="dxa"/>
          </w:tcPr>
          <w:p w14:paraId="15BF08C2" w14:textId="75D1989A" w:rsidR="00013C10" w:rsidRDefault="00013C10" w:rsidP="00343D93">
            <w:pPr>
              <w:spacing w:after="90"/>
            </w:pPr>
          </w:p>
        </w:tc>
        <w:tc>
          <w:tcPr>
            <w:tcW w:w="1323" w:type="dxa"/>
          </w:tcPr>
          <w:p w14:paraId="15BF08C3" w14:textId="77777777" w:rsidR="00013C10" w:rsidRDefault="00013C10" w:rsidP="00343D93">
            <w:pPr>
              <w:spacing w:after="90"/>
            </w:pPr>
          </w:p>
        </w:tc>
      </w:tr>
      <w:tr w:rsidR="003B7ADB" w14:paraId="15BF08C9" w14:textId="77777777" w:rsidTr="0011174A">
        <w:tc>
          <w:tcPr>
            <w:tcW w:w="1613"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355"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336" w:type="dxa"/>
          </w:tcPr>
          <w:p w14:paraId="15BF08C7" w14:textId="77777777" w:rsidR="00013C10" w:rsidRDefault="00013C10" w:rsidP="00343D93">
            <w:pPr>
              <w:spacing w:after="90"/>
            </w:pPr>
          </w:p>
        </w:tc>
        <w:tc>
          <w:tcPr>
            <w:tcW w:w="1323" w:type="dxa"/>
          </w:tcPr>
          <w:p w14:paraId="15BF08C8" w14:textId="77777777" w:rsidR="00013C10" w:rsidRDefault="00013C10" w:rsidP="00343D93">
            <w:pPr>
              <w:spacing w:after="90"/>
            </w:pPr>
          </w:p>
        </w:tc>
      </w:tr>
      <w:tr w:rsidR="003B7ADB" w14:paraId="15BF08CE" w14:textId="77777777" w:rsidTr="0011174A">
        <w:tc>
          <w:tcPr>
            <w:tcW w:w="1613"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355" w:type="dxa"/>
          </w:tcPr>
          <w:p w14:paraId="40FA4EA2" w14:textId="7D478D0C" w:rsidR="00ED1014" w:rsidRDefault="00ED1014" w:rsidP="009D6185">
            <w:pPr>
              <w:spacing w:after="90"/>
            </w:pPr>
            <w:r>
              <w:t>Work effectively in a team, understanding the strengths and weaknesses of others to help teamwork development.</w:t>
            </w:r>
          </w:p>
          <w:p w14:paraId="15BF08CB" w14:textId="73B002B0" w:rsidR="00013C10" w:rsidRDefault="009D6185" w:rsidP="009D6185">
            <w:pPr>
              <w:spacing w:after="90"/>
            </w:pPr>
            <w:r>
              <w:t>Able to contribute to management and administrative processes</w:t>
            </w:r>
            <w:r w:rsidR="00ED1014">
              <w:t xml:space="preserve"> of the research group.</w:t>
            </w:r>
          </w:p>
        </w:tc>
        <w:tc>
          <w:tcPr>
            <w:tcW w:w="3336" w:type="dxa"/>
          </w:tcPr>
          <w:p w14:paraId="15BF08CC" w14:textId="5C42DEBC" w:rsidR="00013C10" w:rsidRDefault="00013C10" w:rsidP="00343D93">
            <w:pPr>
              <w:spacing w:after="90"/>
            </w:pPr>
          </w:p>
        </w:tc>
        <w:tc>
          <w:tcPr>
            <w:tcW w:w="1323" w:type="dxa"/>
          </w:tcPr>
          <w:p w14:paraId="15BF08CD" w14:textId="77777777" w:rsidR="00013C10" w:rsidRDefault="00013C10" w:rsidP="00343D93">
            <w:pPr>
              <w:spacing w:after="90"/>
            </w:pPr>
          </w:p>
        </w:tc>
      </w:tr>
      <w:tr w:rsidR="003B7ADB" w14:paraId="15BF08D3" w14:textId="77777777" w:rsidTr="0011174A">
        <w:tc>
          <w:tcPr>
            <w:tcW w:w="1613"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355"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7BED1627" w:rsidR="00013C10" w:rsidRDefault="009D6185" w:rsidP="009D6185">
            <w:pPr>
              <w:spacing w:after="90"/>
            </w:pPr>
            <w:r>
              <w:t>Work proactively with colleagues in other work areas/institutions, contributing specialist knowledge to achieve outcomes</w:t>
            </w:r>
            <w:r w:rsidR="00ED1014">
              <w:t>, keeping all members of the research team up to date.</w:t>
            </w:r>
          </w:p>
        </w:tc>
        <w:tc>
          <w:tcPr>
            <w:tcW w:w="3336" w:type="dxa"/>
          </w:tcPr>
          <w:p w14:paraId="15BF08D1" w14:textId="5B13F1BA" w:rsidR="00013C10" w:rsidRDefault="00013C10" w:rsidP="00343D93">
            <w:pPr>
              <w:spacing w:after="90"/>
            </w:pPr>
          </w:p>
        </w:tc>
        <w:tc>
          <w:tcPr>
            <w:tcW w:w="1323" w:type="dxa"/>
          </w:tcPr>
          <w:p w14:paraId="15BF08D2" w14:textId="77777777" w:rsidR="00013C10" w:rsidRDefault="00013C10" w:rsidP="00343D93">
            <w:pPr>
              <w:spacing w:after="90"/>
            </w:pPr>
          </w:p>
        </w:tc>
      </w:tr>
      <w:tr w:rsidR="003B7ADB" w14:paraId="15BF08D8" w14:textId="77777777" w:rsidTr="0011174A">
        <w:tc>
          <w:tcPr>
            <w:tcW w:w="1613"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355"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336" w:type="dxa"/>
          </w:tcPr>
          <w:p w14:paraId="15BF08D6" w14:textId="77777777" w:rsidR="00013C10" w:rsidRDefault="00013C10" w:rsidP="00343D93">
            <w:pPr>
              <w:spacing w:after="90"/>
            </w:pPr>
          </w:p>
        </w:tc>
        <w:tc>
          <w:tcPr>
            <w:tcW w:w="1323" w:type="dxa"/>
          </w:tcPr>
          <w:p w14:paraId="15BF08D7" w14:textId="77777777" w:rsidR="00013C10" w:rsidRDefault="00013C10" w:rsidP="00343D93">
            <w:pPr>
              <w:spacing w:after="90"/>
            </w:pPr>
          </w:p>
        </w:tc>
      </w:tr>
      <w:tr w:rsidR="003B7ADB" w14:paraId="15BF08DD" w14:textId="77777777" w:rsidTr="0011174A">
        <w:tc>
          <w:tcPr>
            <w:tcW w:w="1613" w:type="dxa"/>
          </w:tcPr>
          <w:p w14:paraId="15BF08D9" w14:textId="77777777" w:rsidR="00013C10" w:rsidRPr="00FD5B0E" w:rsidRDefault="00013C10" w:rsidP="00321CAA">
            <w:r w:rsidRPr="00FD5B0E">
              <w:t>Special requirements</w:t>
            </w:r>
          </w:p>
        </w:tc>
        <w:tc>
          <w:tcPr>
            <w:tcW w:w="3355" w:type="dxa"/>
          </w:tcPr>
          <w:p w14:paraId="15BF08DA" w14:textId="6F920F41" w:rsidR="00013C10" w:rsidRDefault="009D6185" w:rsidP="00343D93">
            <w:pPr>
              <w:spacing w:after="90"/>
            </w:pPr>
            <w:r w:rsidRPr="009D6185">
              <w:t>Able to attend national and international conferences to present research results</w:t>
            </w:r>
            <w:r w:rsidR="00AE233F">
              <w:t xml:space="preserve">. Able to complete </w:t>
            </w:r>
            <w:r w:rsidR="00AE233F">
              <w:lastRenderedPageBreak/>
              <w:t>secondments at partner institutions (some outside of UK).</w:t>
            </w:r>
          </w:p>
        </w:tc>
        <w:tc>
          <w:tcPr>
            <w:tcW w:w="3336" w:type="dxa"/>
          </w:tcPr>
          <w:p w14:paraId="15BF08DB" w14:textId="77777777" w:rsidR="00013C10" w:rsidRDefault="00013C10" w:rsidP="00343D93">
            <w:pPr>
              <w:spacing w:after="90"/>
            </w:pPr>
          </w:p>
        </w:tc>
        <w:tc>
          <w:tcPr>
            <w:tcW w:w="1323" w:type="dxa"/>
          </w:tcPr>
          <w:p w14:paraId="15BF08DC" w14:textId="77777777" w:rsidR="00013C10" w:rsidRDefault="00013C10" w:rsidP="00343D93">
            <w:pPr>
              <w:spacing w:after="90"/>
            </w:pPr>
          </w:p>
        </w:tc>
      </w:tr>
      <w:tr w:rsidR="0011174A" w14:paraId="229E5F67" w14:textId="77777777" w:rsidTr="0011174A">
        <w:tc>
          <w:tcPr>
            <w:tcW w:w="1613" w:type="dxa"/>
          </w:tcPr>
          <w:p w14:paraId="5BCBBFE9" w14:textId="168FA21F" w:rsidR="0011174A" w:rsidRPr="00FD5B0E" w:rsidRDefault="0011174A" w:rsidP="0043171F">
            <w:r>
              <w:t>Mobility Criteria for Marie-Curie ITN</w:t>
            </w:r>
          </w:p>
        </w:tc>
        <w:tc>
          <w:tcPr>
            <w:tcW w:w="3355" w:type="dxa"/>
          </w:tcPr>
          <w:p w14:paraId="328E26E3" w14:textId="233F4367" w:rsidR="0011174A" w:rsidRPr="0011174A" w:rsidRDefault="0011174A" w:rsidP="0043171F">
            <w:pPr>
              <w:spacing w:after="90"/>
              <w:rPr>
                <w:szCs w:val="18"/>
              </w:rPr>
            </w:pPr>
            <w:r w:rsidRPr="0011174A">
              <w:rPr>
                <w:rFonts w:eastAsiaTheme="minorEastAsia" w:cstheme="minorBidi"/>
                <w:iCs/>
                <w:szCs w:val="18"/>
              </w:rPr>
              <w:t xml:space="preserve">Has not been a resident in the UK for at least 24 months in the last 3 years and Does not have more than 4 </w:t>
            </w:r>
            <w:proofErr w:type="spellStart"/>
            <w:r w:rsidRPr="0011174A">
              <w:rPr>
                <w:rFonts w:eastAsiaTheme="minorEastAsia" w:cstheme="minorBidi"/>
                <w:iCs/>
                <w:szCs w:val="18"/>
              </w:rPr>
              <w:t>years experience</w:t>
            </w:r>
            <w:proofErr w:type="spellEnd"/>
            <w:r w:rsidRPr="0011174A">
              <w:rPr>
                <w:rFonts w:eastAsiaTheme="minorEastAsia" w:cstheme="minorBidi"/>
                <w:iCs/>
                <w:szCs w:val="18"/>
              </w:rPr>
              <w:t xml:space="preserve"> as a researcher</w:t>
            </w:r>
            <w:r>
              <w:rPr>
                <w:rFonts w:eastAsiaTheme="minorEastAsia" w:cstheme="minorBidi"/>
                <w:iCs/>
                <w:szCs w:val="18"/>
              </w:rPr>
              <w:t>.</w:t>
            </w:r>
          </w:p>
        </w:tc>
        <w:tc>
          <w:tcPr>
            <w:tcW w:w="3336" w:type="dxa"/>
          </w:tcPr>
          <w:p w14:paraId="127692C2" w14:textId="77777777" w:rsidR="0011174A" w:rsidRDefault="0011174A" w:rsidP="0043171F">
            <w:pPr>
              <w:spacing w:after="90"/>
            </w:pPr>
          </w:p>
        </w:tc>
        <w:tc>
          <w:tcPr>
            <w:tcW w:w="1323" w:type="dxa"/>
          </w:tcPr>
          <w:p w14:paraId="69E8CA1B" w14:textId="77777777" w:rsidR="0011174A" w:rsidRDefault="0011174A" w:rsidP="0043171F">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F4D9653" w:rsidR="00D3349E" w:rsidRDefault="00E35BC2" w:rsidP="00E264FD">
            <w:sdt>
              <w:sdtPr>
                <w:id w:val="579254332"/>
                <w14:checkbox>
                  <w14:checked w14:val="1"/>
                  <w14:checkedState w14:val="2612" w14:font="MS Gothic"/>
                  <w14:uncheckedState w14:val="2610" w14:font="MS Gothic"/>
                </w14:checkbox>
              </w:sdtPr>
              <w:sdtEndPr/>
              <w:sdtContent>
                <w:r w:rsidR="00ED101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35BC2"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3"/>
      <w:head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F5261" w14:textId="77777777" w:rsidR="005D1333" w:rsidRDefault="005D1333">
      <w:r>
        <w:separator/>
      </w:r>
    </w:p>
    <w:p w14:paraId="54D83398" w14:textId="77777777" w:rsidR="005D1333" w:rsidRDefault="005D1333"/>
  </w:endnote>
  <w:endnote w:type="continuationSeparator" w:id="0">
    <w:p w14:paraId="0CB1B211" w14:textId="77777777" w:rsidR="005D1333" w:rsidRDefault="005D1333">
      <w:r>
        <w:continuationSeparator/>
      </w:r>
    </w:p>
    <w:p w14:paraId="1808FEA2" w14:textId="77777777" w:rsidR="005D1333" w:rsidRDefault="005D1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277002F6" w:rsidR="00062768" w:rsidRDefault="00E35BC2"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5</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05432" w14:textId="77777777" w:rsidR="005D1333" w:rsidRDefault="005D1333">
      <w:r>
        <w:separator/>
      </w:r>
    </w:p>
    <w:p w14:paraId="110ADBB5" w14:textId="77777777" w:rsidR="005D1333" w:rsidRDefault="005D1333"/>
  </w:footnote>
  <w:footnote w:type="continuationSeparator" w:id="0">
    <w:p w14:paraId="2C6D5F19" w14:textId="77777777" w:rsidR="005D1333" w:rsidRDefault="005D1333">
      <w:r>
        <w:continuationSeparator/>
      </w:r>
    </w:p>
    <w:p w14:paraId="7AE60ECE" w14:textId="77777777" w:rsidR="005D1333" w:rsidRDefault="005D13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E20B1"/>
    <w:multiLevelType w:val="hybridMultilevel"/>
    <w:tmpl w:val="36F81EB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3D1D54"/>
    <w:multiLevelType w:val="hybridMultilevel"/>
    <w:tmpl w:val="19E60B9A"/>
    <w:lvl w:ilvl="0" w:tplc="B20AA9B8">
      <w:start w:val="3"/>
      <w:numFmt w:val="bullet"/>
      <w:lvlText w:val="-"/>
      <w:lvlJc w:val="left"/>
      <w:pPr>
        <w:tabs>
          <w:tab w:val="num" w:pos="720"/>
        </w:tabs>
        <w:ind w:left="720" w:hanging="720"/>
      </w:pPr>
      <w:rPr>
        <w:rFonts w:ascii="Times New Roman" w:eastAsia="SimSun" w:hAnsi="Times New Roman" w:cs="Times New Roman"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9"/>
  </w:num>
  <w:num w:numId="2">
    <w:abstractNumId w:val="0"/>
  </w:num>
  <w:num w:numId="3">
    <w:abstractNumId w:val="15"/>
  </w:num>
  <w:num w:numId="4">
    <w:abstractNumId w:val="11"/>
  </w:num>
  <w:num w:numId="5">
    <w:abstractNumId w:val="12"/>
  </w:num>
  <w:num w:numId="6">
    <w:abstractNumId w:val="7"/>
  </w:num>
  <w:num w:numId="7">
    <w:abstractNumId w:val="3"/>
  </w:num>
  <w:num w:numId="8">
    <w:abstractNumId w:val="5"/>
  </w:num>
  <w:num w:numId="9">
    <w:abstractNumId w:val="1"/>
  </w:num>
  <w:num w:numId="10">
    <w:abstractNumId w:val="9"/>
  </w:num>
  <w:num w:numId="11">
    <w:abstractNumId w:val="4"/>
  </w:num>
  <w:num w:numId="12">
    <w:abstractNumId w:val="16"/>
  </w:num>
  <w:num w:numId="13">
    <w:abstractNumId w:val="17"/>
  </w:num>
  <w:num w:numId="14">
    <w:abstractNumId w:val="6"/>
  </w:num>
  <w:num w:numId="15">
    <w:abstractNumId w:val="2"/>
  </w:num>
  <w:num w:numId="16">
    <w:abstractNumId w:val="13"/>
  </w:num>
  <w:num w:numId="17">
    <w:abstractNumId w:val="14"/>
  </w:num>
  <w:num w:numId="18">
    <w:abstractNumId w:val="18"/>
  </w:num>
  <w:num w:numId="19">
    <w:abstractNumId w:val="8"/>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23EC8"/>
    <w:rsid w:val="0005274A"/>
    <w:rsid w:val="00062768"/>
    <w:rsid w:val="00063081"/>
    <w:rsid w:val="00071653"/>
    <w:rsid w:val="000824F4"/>
    <w:rsid w:val="000978E8"/>
    <w:rsid w:val="000B1DED"/>
    <w:rsid w:val="000B4E5A"/>
    <w:rsid w:val="000C4CED"/>
    <w:rsid w:val="001054C3"/>
    <w:rsid w:val="0011174A"/>
    <w:rsid w:val="0012209D"/>
    <w:rsid w:val="001330F0"/>
    <w:rsid w:val="00133D48"/>
    <w:rsid w:val="001532E2"/>
    <w:rsid w:val="00155170"/>
    <w:rsid w:val="00156F2F"/>
    <w:rsid w:val="00171F75"/>
    <w:rsid w:val="0018144C"/>
    <w:rsid w:val="001840EA"/>
    <w:rsid w:val="001B6986"/>
    <w:rsid w:val="001C5C5C"/>
    <w:rsid w:val="001D0B37"/>
    <w:rsid w:val="001D5201"/>
    <w:rsid w:val="001E24BE"/>
    <w:rsid w:val="00205458"/>
    <w:rsid w:val="00215981"/>
    <w:rsid w:val="002304FA"/>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B7ADB"/>
    <w:rsid w:val="003C460F"/>
    <w:rsid w:val="00401EAA"/>
    <w:rsid w:val="00407898"/>
    <w:rsid w:val="004263FE"/>
    <w:rsid w:val="0045386C"/>
    <w:rsid w:val="00463797"/>
    <w:rsid w:val="00474D00"/>
    <w:rsid w:val="004B2A50"/>
    <w:rsid w:val="004C0252"/>
    <w:rsid w:val="0051744C"/>
    <w:rsid w:val="00524005"/>
    <w:rsid w:val="00541CE0"/>
    <w:rsid w:val="005534E1"/>
    <w:rsid w:val="00557327"/>
    <w:rsid w:val="00573487"/>
    <w:rsid w:val="00580CBF"/>
    <w:rsid w:val="00590506"/>
    <w:rsid w:val="005907B3"/>
    <w:rsid w:val="00593134"/>
    <w:rsid w:val="005949FA"/>
    <w:rsid w:val="005D1333"/>
    <w:rsid w:val="005D44D1"/>
    <w:rsid w:val="005E7CA5"/>
    <w:rsid w:val="006249FD"/>
    <w:rsid w:val="00651280"/>
    <w:rsid w:val="00680547"/>
    <w:rsid w:val="00695D76"/>
    <w:rsid w:val="006B1AF6"/>
    <w:rsid w:val="006E38E1"/>
    <w:rsid w:val="006F44EB"/>
    <w:rsid w:val="00702D64"/>
    <w:rsid w:val="0070376B"/>
    <w:rsid w:val="007122CB"/>
    <w:rsid w:val="00746AEB"/>
    <w:rsid w:val="00761108"/>
    <w:rsid w:val="00781DF5"/>
    <w:rsid w:val="0079197B"/>
    <w:rsid w:val="00791A2A"/>
    <w:rsid w:val="007A6A2C"/>
    <w:rsid w:val="007A7278"/>
    <w:rsid w:val="007C22CC"/>
    <w:rsid w:val="007C6FAA"/>
    <w:rsid w:val="007E1BF6"/>
    <w:rsid w:val="007E2D19"/>
    <w:rsid w:val="007F2AEA"/>
    <w:rsid w:val="00803AFA"/>
    <w:rsid w:val="00813365"/>
    <w:rsid w:val="00813A2C"/>
    <w:rsid w:val="008175A3"/>
    <w:rsid w:val="0082020C"/>
    <w:rsid w:val="0082075E"/>
    <w:rsid w:val="008443D8"/>
    <w:rsid w:val="00854B1E"/>
    <w:rsid w:val="00856B8A"/>
    <w:rsid w:val="00876272"/>
    <w:rsid w:val="00883499"/>
    <w:rsid w:val="00885FD1"/>
    <w:rsid w:val="008A1237"/>
    <w:rsid w:val="008A35C3"/>
    <w:rsid w:val="008D52C9"/>
    <w:rsid w:val="008E3D67"/>
    <w:rsid w:val="008F03C7"/>
    <w:rsid w:val="009064A9"/>
    <w:rsid w:val="00917147"/>
    <w:rsid w:val="00926A0B"/>
    <w:rsid w:val="00945F4B"/>
    <w:rsid w:val="009464AF"/>
    <w:rsid w:val="00954E47"/>
    <w:rsid w:val="00965BFB"/>
    <w:rsid w:val="00970E28"/>
    <w:rsid w:val="0097133C"/>
    <w:rsid w:val="0098120F"/>
    <w:rsid w:val="00996476"/>
    <w:rsid w:val="009D6185"/>
    <w:rsid w:val="009F10F4"/>
    <w:rsid w:val="009F32C4"/>
    <w:rsid w:val="00A021B7"/>
    <w:rsid w:val="00A131D9"/>
    <w:rsid w:val="00A14888"/>
    <w:rsid w:val="00A23226"/>
    <w:rsid w:val="00A34296"/>
    <w:rsid w:val="00A521A9"/>
    <w:rsid w:val="00A925C0"/>
    <w:rsid w:val="00AA3CB5"/>
    <w:rsid w:val="00AC2B17"/>
    <w:rsid w:val="00AE1CA0"/>
    <w:rsid w:val="00AE233F"/>
    <w:rsid w:val="00AE39DC"/>
    <w:rsid w:val="00AE4DC4"/>
    <w:rsid w:val="00B01C41"/>
    <w:rsid w:val="00B430BB"/>
    <w:rsid w:val="00B83B17"/>
    <w:rsid w:val="00B84C12"/>
    <w:rsid w:val="00BA5DFB"/>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5BC2"/>
    <w:rsid w:val="00E363B8"/>
    <w:rsid w:val="00E537F0"/>
    <w:rsid w:val="00E63AC1"/>
    <w:rsid w:val="00E96015"/>
    <w:rsid w:val="00ED1014"/>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5E7CA5"/>
    <w:pPr>
      <w:widowControl w:val="0"/>
      <w:overflowPunct/>
      <w:autoSpaceDE/>
      <w:autoSpaceDN/>
      <w:adjustRightInd/>
      <w:spacing w:before="0" w:after="0"/>
      <w:textAlignment w:val="auto"/>
    </w:pPr>
    <w:rPr>
      <w:rFonts w:ascii="CG Times" w:hAnsi="CG Times"/>
      <w:sz w:val="24"/>
      <w:lang w:val="en-US" w:eastAsia="en-US"/>
    </w:rPr>
  </w:style>
  <w:style w:type="character" w:customStyle="1" w:styleId="EndnoteTextChar">
    <w:name w:val="Endnote Text Char"/>
    <w:basedOn w:val="DefaultParagraphFont"/>
    <w:link w:val="EndnoteText"/>
    <w:semiHidden/>
    <w:rsid w:val="005E7CA5"/>
    <w:rPr>
      <w:rFonts w:ascii="CG Times" w:hAnsi="CG Times"/>
      <w:sz w:val="24"/>
      <w:lang w:val="en-US" w:eastAsia="en-US"/>
    </w:rPr>
  </w:style>
  <w:style w:type="character" w:customStyle="1" w:styleId="UnresolvedMention">
    <w:name w:val="Unresolved Mention"/>
    <w:basedOn w:val="DefaultParagraphFont"/>
    <w:uiPriority w:val="99"/>
    <w:semiHidden/>
    <w:unhideWhenUsed/>
    <w:rsid w:val="005E7CA5"/>
    <w:rPr>
      <w:color w:val="605E5C"/>
      <w:shd w:val="clear" w:color="auto" w:fill="E1DFDD"/>
    </w:rPr>
  </w:style>
  <w:style w:type="character" w:customStyle="1" w:styleId="requestnamelbl">
    <w:name w:val="requestnamelbl"/>
    <w:basedOn w:val="DefaultParagraphFont"/>
    <w:rsid w:val="0011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rdis.europa.eu/project/rcn/211598_en.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yvito.wordpres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3BDA3-51E6-41D1-8C4B-AC6FF7DA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Stubbs S.</cp:lastModifiedBy>
  <cp:revision>3</cp:revision>
  <cp:lastPrinted>2008-01-14T17:11:00Z</cp:lastPrinted>
  <dcterms:created xsi:type="dcterms:W3CDTF">2019-04-08T14:04:00Z</dcterms:created>
  <dcterms:modified xsi:type="dcterms:W3CDTF">2019-04-08T15:06:00Z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